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54FA" w14:textId="395D5F73" w:rsidR="002B3F55" w:rsidRDefault="00295A14" w:rsidP="00295A14">
      <w:pPr>
        <w:pStyle w:val="Tittel"/>
      </w:pPr>
      <w:r>
        <w:t>Varslingsrutiner</w:t>
      </w:r>
    </w:p>
    <w:p w14:paraId="4E2393D2" w14:textId="52E97360" w:rsidR="00295A14" w:rsidRDefault="0000617C" w:rsidP="0000617C">
      <w:pPr>
        <w:pStyle w:val="Overskrift1"/>
        <w:jc w:val="left"/>
      </w:pPr>
      <w:r>
        <w:t>Oppfordring til å varsle om kritikkverdige forhold</w:t>
      </w:r>
    </w:p>
    <w:p w14:paraId="60FC0D27" w14:textId="2C445FFE" w:rsidR="0000617C" w:rsidRDefault="0000617C" w:rsidP="0000617C">
      <w:r>
        <w:t>Dersom du har kjennskap til kritikkverdige forhold i NUK, så oppfordrer vi deg til å varsle om dette til den eller de som kan gjøre noe med det. Du kan varsle om du er medlem, frivillig, tillitsvalg, ansatt, pårørende eller har noe med NUK å gjøre enten i menigheten eller sentralt.</w:t>
      </w:r>
    </w:p>
    <w:p w14:paraId="56234CF8" w14:textId="234CB1B1" w:rsidR="0000617C" w:rsidRDefault="0000617C" w:rsidP="0000617C"/>
    <w:p w14:paraId="5049A6D8" w14:textId="257FA10D" w:rsidR="0000617C" w:rsidRDefault="0000617C" w:rsidP="0000617C">
      <w:pPr>
        <w:pStyle w:val="Overskrift1"/>
        <w:jc w:val="left"/>
      </w:pPr>
      <w:r>
        <w:t>Hensikt</w:t>
      </w:r>
    </w:p>
    <w:p w14:paraId="2C522752" w14:textId="2BBACDFE" w:rsidR="0000617C" w:rsidRDefault="0000617C" w:rsidP="0000617C">
      <w:r>
        <w:t>Prosedyren skal bidra til å avdekke eventuelle kritikkverdige forhold i NUK slik at vi kan gjøre noe med saken og hindre at det skjer på nytt eller fortsetter.</w:t>
      </w:r>
    </w:p>
    <w:p w14:paraId="387D40B9" w14:textId="3828BC92" w:rsidR="0000617C" w:rsidRDefault="0000617C" w:rsidP="0000617C"/>
    <w:p w14:paraId="0DD6EBD5" w14:textId="20B441D4" w:rsidR="0000617C" w:rsidRDefault="0000617C" w:rsidP="0000617C">
      <w:pPr>
        <w:pStyle w:val="Overskrift1"/>
        <w:jc w:val="left"/>
      </w:pPr>
      <w:r>
        <w:t>Med kritikkverdige forhold menes</w:t>
      </w:r>
    </w:p>
    <w:p w14:paraId="3E4E266D" w14:textId="6AA3FE98" w:rsidR="0000617C" w:rsidRDefault="0000617C" w:rsidP="0000617C">
      <w:r>
        <w:t xml:space="preserve">Forhold som er i strid med NUKs </w:t>
      </w:r>
      <w:r w:rsidR="003E7914">
        <w:t>etiske retningslinjer og normer. Dette vil for eksempel gjelde brudd på ledererklæringen for ledere på leir eller som er i strid med NUKs forventningsplakat. Det kan også være forhold som innebærer fare for liv eller helse, økonomisk underslag eller mislighold, misbruk av myndighet eller tillitsverv. Det er alltid bedre å si ifra enn å sitte inne med noe!</w:t>
      </w:r>
    </w:p>
    <w:p w14:paraId="306AED81" w14:textId="11263101" w:rsidR="003E7914" w:rsidRDefault="003E7914" w:rsidP="0000617C"/>
    <w:p w14:paraId="01329D41" w14:textId="24990D79" w:rsidR="003E7914" w:rsidRDefault="003E7914" w:rsidP="003E7914">
      <w:pPr>
        <w:pStyle w:val="Overskrift1"/>
        <w:jc w:val="left"/>
      </w:pPr>
      <w:r>
        <w:t>Rutine for varsling</w:t>
      </w:r>
    </w:p>
    <w:p w14:paraId="2D325121" w14:textId="2D11635A" w:rsidR="00E35667" w:rsidRDefault="00E35667" w:rsidP="003E7914">
      <w:pPr>
        <w:pStyle w:val="Listeavsnitt"/>
        <w:numPr>
          <w:ilvl w:val="0"/>
          <w:numId w:val="1"/>
        </w:numPr>
      </w:pPr>
      <w:r>
        <w:t>Du kan velge å varsle anonymt eller med navn.</w:t>
      </w:r>
    </w:p>
    <w:p w14:paraId="1EA6AD02" w14:textId="5DA19E0C" w:rsidR="003E7914" w:rsidRDefault="00E35667" w:rsidP="003E7914">
      <w:pPr>
        <w:pStyle w:val="Listeavsnitt"/>
        <w:numPr>
          <w:ilvl w:val="0"/>
          <w:numId w:val="1"/>
        </w:numPr>
      </w:pPr>
      <w:r>
        <w:t>Du kan si ifra muntlig eller skriftlig. Varselet bør inneholde nok informasjon til at saken kan behandles godt. Det betyr varselet burde inkludere:</w:t>
      </w:r>
    </w:p>
    <w:p w14:paraId="1C390FCC" w14:textId="49429D67" w:rsidR="00E35667" w:rsidRDefault="00E35667" w:rsidP="00E35667">
      <w:pPr>
        <w:pStyle w:val="Listeavsnitt"/>
        <w:numPr>
          <w:ilvl w:val="1"/>
          <w:numId w:val="1"/>
        </w:numPr>
      </w:pPr>
      <w:r>
        <w:t>Hva har skjedd? (Brudd på lover og regler, etiske retningslinjer eller normer)</w:t>
      </w:r>
    </w:p>
    <w:p w14:paraId="5931A869" w14:textId="1CCB4E0F" w:rsidR="00E35667" w:rsidRDefault="00E35667" w:rsidP="00E35667">
      <w:pPr>
        <w:pStyle w:val="Listeavsnitt"/>
        <w:numPr>
          <w:ilvl w:val="1"/>
          <w:numId w:val="1"/>
        </w:numPr>
      </w:pPr>
      <w:r>
        <w:t>Hvor skjedde det? (I lokallaget, på leir, et distriktstreff?)</w:t>
      </w:r>
    </w:p>
    <w:p w14:paraId="3E7E4C39" w14:textId="2008A1A7" w:rsidR="00E35667" w:rsidRDefault="00E35667" w:rsidP="00E35667">
      <w:pPr>
        <w:pStyle w:val="Listeavsnitt"/>
        <w:numPr>
          <w:ilvl w:val="1"/>
          <w:numId w:val="1"/>
        </w:numPr>
      </w:pPr>
      <w:r>
        <w:t>Når skjedde det?</w:t>
      </w:r>
    </w:p>
    <w:p w14:paraId="062E48D5" w14:textId="421FF421" w:rsidR="00E35667" w:rsidRDefault="00E35667" w:rsidP="00E35667">
      <w:pPr>
        <w:pStyle w:val="Listeavsnitt"/>
        <w:numPr>
          <w:ilvl w:val="1"/>
          <w:numId w:val="1"/>
        </w:numPr>
      </w:pPr>
      <w:r>
        <w:t>Finnes det vitner eller dokumentasjon som kan underbygge opplysningene om det som har skjedd?</w:t>
      </w:r>
    </w:p>
    <w:p w14:paraId="00DFD22D" w14:textId="1F5C500F" w:rsidR="009B295E" w:rsidRDefault="009B295E" w:rsidP="009B295E">
      <w:pPr>
        <w:pStyle w:val="Listeavsnitt"/>
        <w:numPr>
          <w:ilvl w:val="0"/>
          <w:numId w:val="1"/>
        </w:numPr>
      </w:pPr>
      <w:r>
        <w:t>Varsling kan skje direkte til generalsekretær</w:t>
      </w:r>
      <w:r w:rsidR="0048517D">
        <w:t>, organisasjonskonsulent</w:t>
      </w:r>
      <w:r>
        <w:t xml:space="preserve"> eller ungdomsprest, eller via vår digitale varslingsportal.</w:t>
      </w:r>
    </w:p>
    <w:p w14:paraId="1AF72D45" w14:textId="41DB5D39" w:rsidR="009B295E" w:rsidRDefault="009B295E" w:rsidP="009B295E">
      <w:pPr>
        <w:pStyle w:val="Listeavsnitt"/>
        <w:numPr>
          <w:ilvl w:val="1"/>
          <w:numId w:val="1"/>
        </w:numPr>
      </w:pPr>
      <w:r>
        <w:t>Hvis du bruker den digitale varslingsportal vil du få tildelt et brukernavn og passord som du selv er ansvarlig for å ta vare på.</w:t>
      </w:r>
    </w:p>
    <w:p w14:paraId="17941CB1" w14:textId="56313A15" w:rsidR="009B295E" w:rsidRDefault="007B3458" w:rsidP="009B295E">
      <w:pPr>
        <w:pStyle w:val="Listeavsnitt"/>
        <w:numPr>
          <w:ilvl w:val="0"/>
          <w:numId w:val="1"/>
        </w:numPr>
      </w:pPr>
      <w:r>
        <w:lastRenderedPageBreak/>
        <w:t>Saken behandles i første omgang av den som mottar varselet. Vedkommende vil da vurdere om saken skal oversendes Fagetisk råd eller om det behandles i Hovedstyret.</w:t>
      </w:r>
    </w:p>
    <w:p w14:paraId="398E2447" w14:textId="46E06947" w:rsidR="007B3458" w:rsidRDefault="007B3458" w:rsidP="009B295E">
      <w:pPr>
        <w:pStyle w:val="Listeavsnitt"/>
        <w:numPr>
          <w:ilvl w:val="0"/>
          <w:numId w:val="1"/>
        </w:numPr>
      </w:pPr>
      <w:r>
        <w:t xml:space="preserve">Som varsler vil du få tilbakemelding innen 5 dager om at varselet er mottatt og under behandling. Hvis du varsler </w:t>
      </w:r>
      <w:r w:rsidR="00DD19F0">
        <w:t>anonymt,</w:t>
      </w:r>
      <w:r>
        <w:t xml:space="preserve"> må du selv ta ansvar for å følge opp om du har fått melding fra saksbehandler i portalen.</w:t>
      </w:r>
    </w:p>
    <w:p w14:paraId="6B09D6DA" w14:textId="7EF2E576" w:rsidR="0048517D" w:rsidRDefault="0048517D" w:rsidP="0048517D">
      <w:pPr>
        <w:pStyle w:val="Overskrift1"/>
        <w:jc w:val="left"/>
      </w:pPr>
      <w:r>
        <w:t>Innsyn i saker</w:t>
      </w:r>
    </w:p>
    <w:p w14:paraId="4759DEF2" w14:textId="4C1D39C0" w:rsidR="0048517D" w:rsidRDefault="0048517D" w:rsidP="0048517D">
      <w:r>
        <w:t xml:space="preserve">Varslingsaker håndteres på den digitale varslingsportalen, og det er kun generalsekretær, organisasjonskonsulent og ungdomsprest som har tilgang til portalen. Systemet loggfører hvem som logger seg inn og hva som lastes opp. </w:t>
      </w:r>
    </w:p>
    <w:p w14:paraId="183D477B" w14:textId="01EBED2A" w:rsidR="0048517D" w:rsidRDefault="0048517D" w:rsidP="0048517D"/>
    <w:p w14:paraId="52F60F91" w14:textId="709546EE" w:rsidR="0048517D" w:rsidRDefault="0048517D" w:rsidP="0048517D">
      <w:pPr>
        <w:pStyle w:val="Overskrift1"/>
        <w:jc w:val="left"/>
      </w:pPr>
      <w:r>
        <w:t>Vern om gjengjeldelse</w:t>
      </w:r>
    </w:p>
    <w:p w14:paraId="29CF0E7A" w14:textId="22300151" w:rsidR="0048517D" w:rsidRDefault="0048517D" w:rsidP="0048517D">
      <w:r>
        <w:t>Den som varsler skal ikke utsettes for gjengjeldelse ved varsling. NUK er takknemlig for at man sier ifra om kritikkverdige forhold slik at alle føler seg trygge i våre lokallag og på våre arrangement.</w:t>
      </w:r>
    </w:p>
    <w:p w14:paraId="26AF53D3" w14:textId="2F2F7F80" w:rsidR="0048517D" w:rsidRDefault="0048517D" w:rsidP="0048517D"/>
    <w:p w14:paraId="4C3B0DAB" w14:textId="05DE949D" w:rsidR="0048517D" w:rsidRDefault="0048517D" w:rsidP="0048517D">
      <w:pPr>
        <w:pStyle w:val="Overskrift1"/>
        <w:jc w:val="left"/>
      </w:pPr>
      <w:r>
        <w:t>Kontradiksjon</w:t>
      </w:r>
    </w:p>
    <w:p w14:paraId="46F7F5D2" w14:textId="23D2C314" w:rsidR="0048517D" w:rsidRDefault="0048517D" w:rsidP="0048517D">
      <w:r>
        <w:t>Hvis man varsler om en spesifikk person eller hendelse, har den det varsles om rett til å komme med sin versjon av saken</w:t>
      </w:r>
      <w:r w:rsidR="00670708">
        <w:t xml:space="preserve">. De har dermed krav på å se innholdet i varselet. </w:t>
      </w:r>
    </w:p>
    <w:p w14:paraId="6792A29E" w14:textId="7F7564C1" w:rsidR="00670708" w:rsidRDefault="00670708" w:rsidP="0048517D"/>
    <w:p w14:paraId="55A74CC1" w14:textId="5613B2D6" w:rsidR="00670708" w:rsidRDefault="00670708" w:rsidP="00670708">
      <w:pPr>
        <w:pStyle w:val="Overskrift1"/>
        <w:jc w:val="left"/>
      </w:pPr>
      <w:r>
        <w:t>Ekstern varsling</w:t>
      </w:r>
    </w:p>
    <w:p w14:paraId="4CC0A5FD" w14:textId="7E7129E6" w:rsidR="00670708" w:rsidRPr="00670708" w:rsidRDefault="00670708" w:rsidP="00670708">
      <w:r>
        <w:t>Dersom du ikke opplever at varselet blir hørt eller tatt imot, kan man kontakte eksterne som for eksempel de Fagetiske rådene i OKB/Trondheim og Tromsø, eller man kan gå direkte til myndigheter som Arbeidstilsynet, Politiet eller andre.</w:t>
      </w:r>
    </w:p>
    <w:p w14:paraId="789EC0D5" w14:textId="77777777" w:rsidR="00A4732E" w:rsidRPr="00295A14" w:rsidRDefault="00A4732E" w:rsidP="00295A14"/>
    <w:sectPr w:rsidR="00A4732E" w:rsidRPr="00295A14" w:rsidSect="00D8516C">
      <w:headerReference w:type="default" r:id="rId11"/>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952F" w14:textId="77777777" w:rsidR="00A9584B" w:rsidRDefault="00A9584B" w:rsidP="00902B71">
      <w:pPr>
        <w:spacing w:after="0" w:line="240" w:lineRule="auto"/>
      </w:pPr>
      <w:r>
        <w:separator/>
      </w:r>
    </w:p>
  </w:endnote>
  <w:endnote w:type="continuationSeparator" w:id="0">
    <w:p w14:paraId="1B4BB6D8" w14:textId="77777777" w:rsidR="00A9584B" w:rsidRDefault="00A9584B" w:rsidP="0090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Bebas Neue">
    <w:panose1 w:val="020B0606020202050201"/>
    <w:charset w:val="00"/>
    <w:family w:val="swiss"/>
    <w:pitch w:val="variable"/>
    <w:sig w:usb0="00000007" w:usb1="00000001" w:usb2="00000000" w:usb3="00000000" w:csb0="00000093" w:csb1="00000000"/>
  </w:font>
  <w:font w:name="Dosis">
    <w:panose1 w:val="02010503020202060003"/>
    <w:charset w:val="00"/>
    <w:family w:val="auto"/>
    <w:pitch w:val="variable"/>
    <w:sig w:usb0="A00000B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BD23" w14:textId="77777777" w:rsidR="00782BBF" w:rsidRDefault="00782BBF">
    <w:pPr>
      <w:pStyle w:val="Bunntekst"/>
    </w:pPr>
    <w:r>
      <w:rPr>
        <w:noProof/>
      </w:rPr>
      <w:drawing>
        <wp:anchor distT="0" distB="0" distL="114300" distR="114300" simplePos="0" relativeHeight="251660288" behindDoc="1" locked="0" layoutInCell="1" allowOverlap="1" wp14:anchorId="2D0F2427" wp14:editId="38EAA44A">
          <wp:simplePos x="0" y="0"/>
          <wp:positionH relativeFrom="margin">
            <wp:align>center</wp:align>
          </wp:positionH>
          <wp:positionV relativeFrom="paragraph">
            <wp:posOffset>-271780</wp:posOffset>
          </wp:positionV>
          <wp:extent cx="6641946" cy="511629"/>
          <wp:effectExtent l="0" t="0" r="0" b="317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_dokumentmal bunn.png"/>
                  <pic:cNvPicPr/>
                </pic:nvPicPr>
                <pic:blipFill>
                  <a:blip r:embed="rId1">
                    <a:extLst>
                      <a:ext uri="{28A0092B-C50C-407E-A947-70E740481C1C}">
                        <a14:useLocalDpi xmlns:a14="http://schemas.microsoft.com/office/drawing/2010/main" val="0"/>
                      </a:ext>
                    </a:extLst>
                  </a:blip>
                  <a:stretch>
                    <a:fillRect/>
                  </a:stretch>
                </pic:blipFill>
                <pic:spPr>
                  <a:xfrm>
                    <a:off x="0" y="0"/>
                    <a:ext cx="6641946" cy="5116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6D7F" w14:textId="77777777" w:rsidR="00A9584B" w:rsidRDefault="00A9584B" w:rsidP="00902B71">
      <w:pPr>
        <w:spacing w:after="0" w:line="240" w:lineRule="auto"/>
      </w:pPr>
      <w:r>
        <w:separator/>
      </w:r>
    </w:p>
  </w:footnote>
  <w:footnote w:type="continuationSeparator" w:id="0">
    <w:p w14:paraId="4B20A1EC" w14:textId="77777777" w:rsidR="00A9584B" w:rsidRDefault="00A9584B" w:rsidP="0090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4930" w14:textId="77777777" w:rsidR="00902B71" w:rsidRDefault="00D8516C">
    <w:pPr>
      <w:pStyle w:val="Topptekst"/>
    </w:pPr>
    <w:r>
      <w:rPr>
        <w:noProof/>
      </w:rPr>
      <w:drawing>
        <wp:anchor distT="0" distB="0" distL="114300" distR="114300" simplePos="0" relativeHeight="251659264" behindDoc="1" locked="0" layoutInCell="1" allowOverlap="1" wp14:anchorId="4633B523" wp14:editId="48B8D6DB">
          <wp:simplePos x="0" y="0"/>
          <wp:positionH relativeFrom="page">
            <wp:posOffset>336550</wp:posOffset>
          </wp:positionH>
          <wp:positionV relativeFrom="paragraph">
            <wp:posOffset>-354330</wp:posOffset>
          </wp:positionV>
          <wp:extent cx="841193" cy="923925"/>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dokumentmal topp.png"/>
                  <pic:cNvPicPr/>
                </pic:nvPicPr>
                <pic:blipFill rotWithShape="1">
                  <a:blip r:embed="rId1">
                    <a:extLst>
                      <a:ext uri="{28A0092B-C50C-407E-A947-70E740481C1C}">
                        <a14:useLocalDpi xmlns:a14="http://schemas.microsoft.com/office/drawing/2010/main" val="0"/>
                      </a:ext>
                    </a:extLst>
                  </a:blip>
                  <a:srcRect r="83814"/>
                  <a:stretch/>
                </pic:blipFill>
                <pic:spPr bwMode="auto">
                  <a:xfrm>
                    <a:off x="0" y="0"/>
                    <a:ext cx="841193"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61772E9" wp14:editId="7CA04F4C">
          <wp:simplePos x="0" y="0"/>
          <wp:positionH relativeFrom="margin">
            <wp:align>left</wp:align>
          </wp:positionH>
          <wp:positionV relativeFrom="topMargin">
            <wp:align>bottom</wp:align>
          </wp:positionV>
          <wp:extent cx="6188393" cy="695325"/>
          <wp:effectExtent l="0" t="0" r="317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dokumentmal topp venstre.png"/>
                  <pic:cNvPicPr/>
                </pic:nvPicPr>
                <pic:blipFill>
                  <a:blip r:embed="rId2">
                    <a:extLst>
                      <a:ext uri="{28A0092B-C50C-407E-A947-70E740481C1C}">
                        <a14:useLocalDpi xmlns:a14="http://schemas.microsoft.com/office/drawing/2010/main" val="0"/>
                      </a:ext>
                    </a:extLst>
                  </a:blip>
                  <a:stretch>
                    <a:fillRect/>
                  </a:stretch>
                </pic:blipFill>
                <pic:spPr>
                  <a:xfrm>
                    <a:off x="0" y="0"/>
                    <a:ext cx="6188393"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91DDA"/>
    <w:multiLevelType w:val="hybridMultilevel"/>
    <w:tmpl w:val="A8D46FE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14"/>
    <w:rsid w:val="0000617C"/>
    <w:rsid w:val="00295A14"/>
    <w:rsid w:val="002B3F55"/>
    <w:rsid w:val="003E7914"/>
    <w:rsid w:val="00431FAF"/>
    <w:rsid w:val="0048517D"/>
    <w:rsid w:val="005E0829"/>
    <w:rsid w:val="00670708"/>
    <w:rsid w:val="006B235F"/>
    <w:rsid w:val="00782BBF"/>
    <w:rsid w:val="007B3458"/>
    <w:rsid w:val="008E3569"/>
    <w:rsid w:val="00902B71"/>
    <w:rsid w:val="00937768"/>
    <w:rsid w:val="009B295E"/>
    <w:rsid w:val="00A4732E"/>
    <w:rsid w:val="00A9584B"/>
    <w:rsid w:val="00D8516C"/>
    <w:rsid w:val="00DD19F0"/>
    <w:rsid w:val="00E3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15BA5"/>
  <w15:chartTrackingRefBased/>
  <w15:docId w15:val="{B0461DB1-B3E5-4864-AFFB-D575BB2F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68"/>
    <w:pPr>
      <w:jc w:val="both"/>
    </w:pPr>
    <w:rPr>
      <w:rFonts w:ascii="Open Sans" w:hAnsi="Open Sans"/>
      <w:sz w:val="24"/>
      <w:lang w:val="nb-NO"/>
    </w:rPr>
  </w:style>
  <w:style w:type="paragraph" w:styleId="Overskrift1">
    <w:name w:val="heading 1"/>
    <w:basedOn w:val="Normal"/>
    <w:next w:val="Normal"/>
    <w:link w:val="Overskrift1Tegn"/>
    <w:uiPriority w:val="9"/>
    <w:qFormat/>
    <w:rsid w:val="00937768"/>
    <w:pPr>
      <w:keepNext/>
      <w:keepLines/>
      <w:spacing w:before="240" w:after="0"/>
      <w:jc w:val="center"/>
      <w:outlineLvl w:val="0"/>
    </w:pPr>
    <w:rPr>
      <w:rFonts w:ascii="Bebas Neue" w:eastAsiaTheme="majorEastAsia" w:hAnsi="Bebas Neue" w:cstheme="majorBidi"/>
      <w:sz w:val="28"/>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937768"/>
    <w:pPr>
      <w:spacing w:after="0" w:line="240" w:lineRule="auto"/>
      <w:jc w:val="both"/>
    </w:pPr>
    <w:rPr>
      <w:rFonts w:ascii="Open Sans" w:hAnsi="Open Sans"/>
      <w:sz w:val="24"/>
      <w:lang w:val="nb-NO"/>
    </w:rPr>
  </w:style>
  <w:style w:type="character" w:customStyle="1" w:styleId="Overskrift1Tegn">
    <w:name w:val="Overskrift 1 Tegn"/>
    <w:basedOn w:val="Standardskriftforavsnitt"/>
    <w:link w:val="Overskrift1"/>
    <w:uiPriority w:val="9"/>
    <w:rsid w:val="00937768"/>
    <w:rPr>
      <w:rFonts w:ascii="Bebas Neue" w:eastAsiaTheme="majorEastAsia" w:hAnsi="Bebas Neue" w:cstheme="majorBidi"/>
      <w:sz w:val="28"/>
      <w:szCs w:val="32"/>
      <w:lang w:val="nb-NO"/>
    </w:rPr>
  </w:style>
  <w:style w:type="paragraph" w:styleId="Tittel">
    <w:name w:val="Title"/>
    <w:basedOn w:val="Normal"/>
    <w:next w:val="Normal"/>
    <w:link w:val="TittelTegn"/>
    <w:uiPriority w:val="10"/>
    <w:qFormat/>
    <w:rsid w:val="00937768"/>
    <w:pPr>
      <w:spacing w:after="0" w:line="240" w:lineRule="auto"/>
      <w:contextualSpacing/>
      <w:jc w:val="center"/>
    </w:pPr>
    <w:rPr>
      <w:rFonts w:ascii="Dosis" w:eastAsiaTheme="majorEastAsia" w:hAnsi="Dosis" w:cstheme="majorBidi"/>
      <w:spacing w:val="-10"/>
      <w:kern w:val="28"/>
      <w:sz w:val="56"/>
      <w:szCs w:val="56"/>
    </w:rPr>
  </w:style>
  <w:style w:type="character" w:customStyle="1" w:styleId="TittelTegn">
    <w:name w:val="Tittel Tegn"/>
    <w:basedOn w:val="Standardskriftforavsnitt"/>
    <w:link w:val="Tittel"/>
    <w:uiPriority w:val="10"/>
    <w:rsid w:val="00937768"/>
    <w:rPr>
      <w:rFonts w:ascii="Dosis" w:eastAsiaTheme="majorEastAsia" w:hAnsi="Dosis" w:cstheme="majorBidi"/>
      <w:spacing w:val="-10"/>
      <w:kern w:val="28"/>
      <w:sz w:val="56"/>
      <w:szCs w:val="56"/>
      <w:lang w:val="nb-NO"/>
    </w:rPr>
  </w:style>
  <w:style w:type="paragraph" w:styleId="Undertittel">
    <w:name w:val="Subtitle"/>
    <w:basedOn w:val="Normal"/>
    <w:next w:val="Normal"/>
    <w:link w:val="UndertittelTegn"/>
    <w:uiPriority w:val="11"/>
    <w:rsid w:val="00937768"/>
    <w:pPr>
      <w:numPr>
        <w:ilvl w:val="1"/>
      </w:numPr>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937768"/>
    <w:rPr>
      <w:rFonts w:eastAsiaTheme="minorEastAsia"/>
      <w:color w:val="5A5A5A" w:themeColor="text1" w:themeTint="A5"/>
      <w:spacing w:val="15"/>
      <w:lang w:val="nb-NO"/>
    </w:rPr>
  </w:style>
  <w:style w:type="paragraph" w:styleId="Sitat">
    <w:name w:val="Quote"/>
    <w:basedOn w:val="Normal"/>
    <w:next w:val="Normal"/>
    <w:link w:val="SitatTegn"/>
    <w:uiPriority w:val="29"/>
    <w:qFormat/>
    <w:rsid w:val="00937768"/>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937768"/>
    <w:rPr>
      <w:rFonts w:ascii="Open Sans" w:hAnsi="Open Sans"/>
      <w:i/>
      <w:iCs/>
      <w:color w:val="404040" w:themeColor="text1" w:themeTint="BF"/>
      <w:sz w:val="24"/>
      <w:lang w:val="nb-NO"/>
    </w:rPr>
  </w:style>
  <w:style w:type="paragraph" w:styleId="Topptekst">
    <w:name w:val="header"/>
    <w:basedOn w:val="Normal"/>
    <w:link w:val="TopptekstTegn"/>
    <w:uiPriority w:val="99"/>
    <w:unhideWhenUsed/>
    <w:rsid w:val="00902B7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902B71"/>
    <w:rPr>
      <w:rFonts w:ascii="Open Sans" w:hAnsi="Open Sans"/>
      <w:sz w:val="24"/>
      <w:lang w:val="nb-NO"/>
    </w:rPr>
  </w:style>
  <w:style w:type="paragraph" w:styleId="Bunntekst">
    <w:name w:val="footer"/>
    <w:basedOn w:val="Normal"/>
    <w:link w:val="BunntekstTegn"/>
    <w:uiPriority w:val="99"/>
    <w:unhideWhenUsed/>
    <w:rsid w:val="00902B7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902B71"/>
    <w:rPr>
      <w:rFonts w:ascii="Open Sans" w:hAnsi="Open Sans"/>
      <w:sz w:val="24"/>
      <w:lang w:val="nb-NO"/>
    </w:rPr>
  </w:style>
  <w:style w:type="paragraph" w:styleId="Listeavsnitt">
    <w:name w:val="List Paragraph"/>
    <w:basedOn w:val="Normal"/>
    <w:uiPriority w:val="34"/>
    <w:qFormat/>
    <w:rsid w:val="003E7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atolskno.sharepoint.com/sites/NUK-Stab/Delte%20dokumenter/Kommunikasjon/Grafiske%20maler/Dokumen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E07DB55AF6D6D40A4F7961C610FD383" ma:contentTypeVersion="15" ma:contentTypeDescription="Opprett et nytt dokument." ma:contentTypeScope="" ma:versionID="3d70b91c739a46d829d4fa5988a01b8e">
  <xsd:schema xmlns:xsd="http://www.w3.org/2001/XMLSchema" xmlns:xs="http://www.w3.org/2001/XMLSchema" xmlns:p="http://schemas.microsoft.com/office/2006/metadata/properties" xmlns:ns1="http://schemas.microsoft.com/sharepoint/v3" xmlns:ns2="40436978-fcd3-43aa-8d2b-01f17a46b881" xmlns:ns3="3c901b1d-2b62-42ac-927a-022e50ca0d59" targetNamespace="http://schemas.microsoft.com/office/2006/metadata/properties" ma:root="true" ma:fieldsID="5fc3901d5539485fc93d8ae6340322b2" ns1:_="" ns2:_="" ns3:_="">
    <xsd:import namespace="http://schemas.microsoft.com/sharepoint/v3"/>
    <xsd:import namespace="40436978-fcd3-43aa-8d2b-01f17a46b881"/>
    <xsd:import namespace="3c901b1d-2b62-42ac-927a-022e50ca0d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per for samordnet samsvarspolicy" ma:hidden="true" ma:internalName="_ip_UnifiedCompliancePolicyProperties">
      <xsd:simpleType>
        <xsd:restriction base="dms:Note"/>
      </xsd:simpleType>
    </xsd:element>
    <xsd:element name="_ip_UnifiedCompliancePolicyUIAction" ma:index="21"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36978-fcd3-43aa-8d2b-01f17a46b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01b1d-2b62-42ac-927a-022e50ca0d59"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9BC90-426E-49F2-AEE7-042732308848}">
  <ds:schemaRefs>
    <ds:schemaRef ds:uri="http://schemas.openxmlformats.org/officeDocument/2006/bibliography"/>
  </ds:schemaRefs>
</ds:datastoreItem>
</file>

<file path=customXml/itemProps2.xml><?xml version="1.0" encoding="utf-8"?>
<ds:datastoreItem xmlns:ds="http://schemas.openxmlformats.org/officeDocument/2006/customXml" ds:itemID="{54CFC877-BBEF-43F3-9DD6-4DDF20106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436978-fcd3-43aa-8d2b-01f17a46b881"/>
    <ds:schemaRef ds:uri="3c901b1d-2b62-42ac-927a-022e50ca0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87061-F284-4257-9DD8-E047EB48A99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E02E6F1-7FAC-49B3-8DB9-4151BA590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Dokumentmal</Template>
  <TotalTime>4211</TotalTime>
  <Pages>2</Pages>
  <Words>469</Words>
  <Characters>2487</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Trotter</dc:creator>
  <cp:keywords/>
  <dc:description/>
  <cp:lastModifiedBy>Stephen Trotter</cp:lastModifiedBy>
  <cp:revision>3</cp:revision>
  <dcterms:created xsi:type="dcterms:W3CDTF">2022-02-04T10:49:00Z</dcterms:created>
  <dcterms:modified xsi:type="dcterms:W3CDTF">2022-02-07T09:03:00Z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0x0101005E07DB55AF6D6D40A4F7961C610FD383</vt:lpwstr>
  </property>
</Properties>
</file>